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F015" w14:textId="77777777" w:rsidR="00B84CC2" w:rsidRPr="00B84CC2" w:rsidRDefault="00B84CC2">
      <w:pPr>
        <w:rPr>
          <w:rFonts w:cstheme="minorHAnsi"/>
          <w:sz w:val="32"/>
          <w:szCs w:val="32"/>
        </w:rPr>
      </w:pPr>
      <w:proofErr w:type="spellStart"/>
      <w:r w:rsidRPr="00B84CC2">
        <w:rPr>
          <w:rFonts w:cstheme="minorHAnsi"/>
          <w:sz w:val="32"/>
          <w:szCs w:val="32"/>
        </w:rPr>
        <w:t>Somatiek</w:t>
      </w:r>
      <w:proofErr w:type="spellEnd"/>
      <w:r w:rsidRPr="00B84CC2">
        <w:rPr>
          <w:rFonts w:cstheme="minorHAnsi"/>
          <w:sz w:val="32"/>
          <w:szCs w:val="32"/>
        </w:rPr>
        <w:t xml:space="preserve"> Symposium 2021 ‘’Het Kwetsbare Brein’’</w:t>
      </w:r>
    </w:p>
    <w:p w14:paraId="6E27159D" w14:textId="77777777" w:rsidR="00B84CC2" w:rsidRPr="00B84CC2" w:rsidRDefault="00B84CC2">
      <w:pPr>
        <w:rPr>
          <w:rFonts w:cstheme="minorHAnsi"/>
          <w:sz w:val="24"/>
          <w:szCs w:val="24"/>
        </w:rPr>
      </w:pPr>
    </w:p>
    <w:p w14:paraId="6C752CE1" w14:textId="77777777" w:rsidR="00B84CC2" w:rsidRPr="00B84CC2" w:rsidRDefault="00B84CC2">
      <w:pPr>
        <w:rPr>
          <w:rFonts w:cstheme="minorHAnsi"/>
          <w:sz w:val="24"/>
          <w:szCs w:val="24"/>
        </w:rPr>
      </w:pPr>
      <w:r w:rsidRPr="00B84CC2">
        <w:rPr>
          <w:rFonts w:cstheme="minorHAnsi"/>
          <w:sz w:val="24"/>
          <w:szCs w:val="24"/>
        </w:rPr>
        <w:t xml:space="preserve">Wanneer: 4 november 2021 </w:t>
      </w:r>
    </w:p>
    <w:p w14:paraId="6647B5E3" w14:textId="77777777" w:rsidR="00B84CC2" w:rsidRPr="00B84CC2" w:rsidRDefault="00B84CC2">
      <w:pPr>
        <w:rPr>
          <w:rFonts w:cstheme="minorHAnsi"/>
          <w:sz w:val="24"/>
          <w:szCs w:val="24"/>
        </w:rPr>
      </w:pPr>
      <w:r w:rsidRPr="00B84CC2">
        <w:rPr>
          <w:rFonts w:cstheme="minorHAnsi"/>
          <w:sz w:val="24"/>
          <w:szCs w:val="24"/>
        </w:rPr>
        <w:t>Hoe laat: 16.00 tot 17.00 uur</w:t>
      </w:r>
    </w:p>
    <w:p w14:paraId="6819B2EF" w14:textId="77777777" w:rsidR="00B84CC2" w:rsidRPr="00B84CC2" w:rsidRDefault="00B84CC2">
      <w:pPr>
        <w:rPr>
          <w:rFonts w:cstheme="minorHAnsi"/>
          <w:sz w:val="24"/>
          <w:szCs w:val="24"/>
        </w:rPr>
      </w:pPr>
      <w:r w:rsidRPr="00B84CC2">
        <w:rPr>
          <w:rFonts w:cstheme="minorHAnsi"/>
          <w:sz w:val="24"/>
          <w:szCs w:val="24"/>
        </w:rPr>
        <w:t>Waar: Online bij te wonen</w:t>
      </w:r>
    </w:p>
    <w:p w14:paraId="3CF26320" w14:textId="77777777" w:rsidR="00B84CC2" w:rsidRPr="00B84CC2" w:rsidRDefault="00B84CC2">
      <w:pPr>
        <w:rPr>
          <w:rFonts w:cstheme="minorHAnsi"/>
          <w:sz w:val="24"/>
          <w:szCs w:val="24"/>
        </w:rPr>
      </w:pPr>
    </w:p>
    <w:p w14:paraId="39D19678" w14:textId="77777777" w:rsidR="00B84CC2" w:rsidRPr="00B84CC2" w:rsidRDefault="00B84CC2">
      <w:pPr>
        <w:rPr>
          <w:rFonts w:cstheme="minorHAnsi"/>
          <w:sz w:val="24"/>
          <w:szCs w:val="24"/>
        </w:rPr>
      </w:pPr>
      <w:r w:rsidRPr="00B84CC2">
        <w:rPr>
          <w:rFonts w:cstheme="minorHAnsi"/>
          <w:sz w:val="24"/>
          <w:szCs w:val="24"/>
        </w:rPr>
        <w:t>Voorzitter: Dr. J.A. van Waarde</w:t>
      </w:r>
    </w:p>
    <w:p w14:paraId="38865D40" w14:textId="77777777" w:rsidR="00B84CC2" w:rsidRDefault="00B84CC2" w:rsidP="00B84CC2">
      <w:pPr>
        <w:rPr>
          <w:rFonts w:cstheme="minorHAnsi"/>
          <w:sz w:val="24"/>
          <w:szCs w:val="24"/>
        </w:rPr>
      </w:pPr>
    </w:p>
    <w:p w14:paraId="15B42A0F" w14:textId="77777777" w:rsidR="00B84CC2" w:rsidRPr="00B84CC2" w:rsidRDefault="00B84CC2" w:rsidP="00B84CC2">
      <w:pPr>
        <w:rPr>
          <w:rFonts w:cstheme="minorHAnsi"/>
          <w:bCs/>
          <w:sz w:val="24"/>
          <w:szCs w:val="24"/>
        </w:rPr>
      </w:pPr>
      <w:r w:rsidRPr="00B84CC2">
        <w:rPr>
          <w:rFonts w:cstheme="minorHAnsi"/>
          <w:sz w:val="24"/>
          <w:szCs w:val="24"/>
        </w:rPr>
        <w:t>Lezing 1</w:t>
      </w:r>
      <w:r w:rsidRPr="00B84CC2">
        <w:rPr>
          <w:rFonts w:cstheme="minorHAnsi"/>
          <w:sz w:val="24"/>
          <w:szCs w:val="24"/>
        </w:rPr>
        <w:br/>
      </w:r>
      <w:r w:rsidRPr="00B84CC2">
        <w:rPr>
          <w:rFonts w:cstheme="minorHAnsi"/>
          <w:bCs/>
          <w:sz w:val="24"/>
          <w:szCs w:val="24"/>
        </w:rPr>
        <w:t>Delirium na hartchirurgie en de laatste richtlijn</w:t>
      </w:r>
    </w:p>
    <w:p w14:paraId="3BBE31B4" w14:textId="77777777" w:rsidR="00B84CC2" w:rsidRPr="00B84CC2" w:rsidRDefault="00B84CC2" w:rsidP="00B84CC2">
      <w:pPr>
        <w:rPr>
          <w:rFonts w:cstheme="minorHAnsi"/>
          <w:sz w:val="24"/>
          <w:szCs w:val="24"/>
        </w:rPr>
      </w:pPr>
      <w:r w:rsidRPr="00B84CC2">
        <w:rPr>
          <w:rFonts w:cstheme="minorHAnsi"/>
          <w:sz w:val="24"/>
          <w:szCs w:val="24"/>
        </w:rPr>
        <w:t xml:space="preserve">Dr. Robert Jan </w:t>
      </w:r>
      <w:proofErr w:type="spellStart"/>
      <w:r w:rsidRPr="00B84CC2">
        <w:rPr>
          <w:rFonts w:cstheme="minorHAnsi"/>
          <w:sz w:val="24"/>
          <w:szCs w:val="24"/>
        </w:rPr>
        <w:t>Osse</w:t>
      </w:r>
      <w:proofErr w:type="spellEnd"/>
      <w:r w:rsidRPr="00B84CC2">
        <w:rPr>
          <w:rFonts w:cstheme="minorHAnsi"/>
          <w:sz w:val="24"/>
          <w:szCs w:val="24"/>
        </w:rPr>
        <w:t>, psychiater in het Erasmus MC</w:t>
      </w:r>
    </w:p>
    <w:p w14:paraId="0A859F56" w14:textId="77777777" w:rsidR="00B84CC2" w:rsidRPr="00B84CC2" w:rsidRDefault="00B84CC2" w:rsidP="00B84CC2">
      <w:pPr>
        <w:rPr>
          <w:rFonts w:cstheme="minorHAnsi"/>
          <w:sz w:val="24"/>
          <w:szCs w:val="24"/>
        </w:rPr>
      </w:pPr>
      <w:r w:rsidRPr="00B84CC2">
        <w:rPr>
          <w:rFonts w:cstheme="minorHAnsi"/>
          <w:sz w:val="24"/>
          <w:szCs w:val="24"/>
        </w:rPr>
        <w:t>Hartoperaties zijn vanuit de ingrijpende aard van de ingreep geassocieerd met een hoog risico op een delirium. Bij oudere patiënten (&gt; 65 jaar) is de incidentie van een delirium in de verschillende artikelen tussen 30 en 52%</w:t>
      </w:r>
      <w:r w:rsidRPr="00B84CC2">
        <w:rPr>
          <w:rFonts w:eastAsia="MS PGothic" w:cstheme="minorHAnsi"/>
          <w:color w:val="000000" w:themeColor="text1"/>
          <w:sz w:val="24"/>
          <w:szCs w:val="24"/>
          <w:lang w:eastAsia="nl-NL"/>
        </w:rPr>
        <w:t xml:space="preserve"> </w:t>
      </w:r>
      <w:r w:rsidRPr="00B84CC2">
        <w:rPr>
          <w:rFonts w:cstheme="minorHAnsi"/>
          <w:sz w:val="24"/>
          <w:szCs w:val="24"/>
        </w:rPr>
        <w:t xml:space="preserve">(C.S. Burkhart et al. 2010; </w:t>
      </w:r>
      <w:proofErr w:type="spellStart"/>
      <w:r w:rsidRPr="00B84CC2">
        <w:rPr>
          <w:rFonts w:cstheme="minorHAnsi"/>
          <w:sz w:val="24"/>
          <w:szCs w:val="24"/>
        </w:rPr>
        <w:t>J.L.Rudolph</w:t>
      </w:r>
      <w:proofErr w:type="spellEnd"/>
      <w:r w:rsidRPr="00B84CC2">
        <w:rPr>
          <w:rFonts w:cstheme="minorHAnsi"/>
          <w:sz w:val="24"/>
          <w:szCs w:val="24"/>
        </w:rPr>
        <w:t xml:space="preserve"> et al. 2010). In deze lezing wordt vanuit een klinisch perspectief ingegaan op enkele pathofysiologische factoren die een rol spelen bij het disfunctioneren van de hersenen in een delirium na een hartoperatie. Er wordt stil gestaan bij hoe dergelijke factoren ook bij andere </w:t>
      </w:r>
      <w:proofErr w:type="spellStart"/>
      <w:r w:rsidRPr="00B84CC2">
        <w:rPr>
          <w:rFonts w:cstheme="minorHAnsi"/>
          <w:sz w:val="24"/>
          <w:szCs w:val="24"/>
        </w:rPr>
        <w:t>delieren</w:t>
      </w:r>
      <w:proofErr w:type="spellEnd"/>
      <w:r w:rsidRPr="00B84CC2">
        <w:rPr>
          <w:rFonts w:cstheme="minorHAnsi"/>
          <w:sz w:val="24"/>
          <w:szCs w:val="24"/>
        </w:rPr>
        <w:t xml:space="preserve"> een rol kunnen spelen. Verder wordt de behandeling van een delirium besproken vanuit het perspectief van de huidige multidisciplinaire richtlijn delier bij volwassenen en ouderen (2020). </w:t>
      </w:r>
    </w:p>
    <w:p w14:paraId="433E4AA8" w14:textId="77777777" w:rsidR="00B84CC2" w:rsidRPr="00B84CC2" w:rsidRDefault="00B84CC2" w:rsidP="00B84CC2">
      <w:pPr>
        <w:rPr>
          <w:rFonts w:cstheme="minorHAnsi"/>
          <w:sz w:val="24"/>
          <w:szCs w:val="24"/>
        </w:rPr>
      </w:pPr>
    </w:p>
    <w:p w14:paraId="47C2F383" w14:textId="77777777" w:rsidR="00B84CC2" w:rsidRPr="00B84CC2" w:rsidRDefault="00B84CC2" w:rsidP="00B84CC2">
      <w:pPr>
        <w:rPr>
          <w:rFonts w:cstheme="minorHAnsi"/>
          <w:sz w:val="24"/>
          <w:szCs w:val="24"/>
        </w:rPr>
      </w:pPr>
    </w:p>
    <w:p w14:paraId="1D04B252" w14:textId="77777777" w:rsidR="00B84CC2" w:rsidRPr="00B84CC2" w:rsidRDefault="00B84CC2" w:rsidP="00B84CC2">
      <w:pPr>
        <w:rPr>
          <w:rFonts w:cstheme="minorHAnsi"/>
          <w:iCs/>
          <w:color w:val="000000"/>
          <w:sz w:val="24"/>
          <w:szCs w:val="24"/>
          <w:lang w:val="en-US"/>
        </w:rPr>
      </w:pPr>
      <w:proofErr w:type="spellStart"/>
      <w:r w:rsidRPr="00B84CC2">
        <w:rPr>
          <w:rFonts w:cstheme="minorHAnsi"/>
          <w:sz w:val="24"/>
          <w:szCs w:val="24"/>
          <w:lang w:val="en-GB"/>
        </w:rPr>
        <w:t>Lezing</w:t>
      </w:r>
      <w:proofErr w:type="spellEnd"/>
      <w:r w:rsidRPr="00B84CC2">
        <w:rPr>
          <w:rFonts w:cstheme="minorHAnsi"/>
          <w:sz w:val="24"/>
          <w:szCs w:val="24"/>
          <w:lang w:val="en-GB"/>
        </w:rPr>
        <w:t xml:space="preserve"> 2</w:t>
      </w:r>
      <w:r w:rsidRPr="00B84CC2">
        <w:rPr>
          <w:rFonts w:cstheme="minorHAnsi"/>
          <w:iCs/>
          <w:color w:val="000000"/>
          <w:sz w:val="24"/>
          <w:szCs w:val="24"/>
          <w:lang w:val="en-US"/>
        </w:rPr>
        <w:t xml:space="preserve"> </w:t>
      </w:r>
    </w:p>
    <w:p w14:paraId="5839C370" w14:textId="77777777" w:rsidR="00B84CC2" w:rsidRPr="00B84CC2" w:rsidRDefault="00B84CC2" w:rsidP="00B84CC2">
      <w:pPr>
        <w:rPr>
          <w:rFonts w:cstheme="minorHAnsi"/>
          <w:sz w:val="24"/>
          <w:szCs w:val="24"/>
          <w:lang w:val="en-GB"/>
        </w:rPr>
      </w:pPr>
      <w:r w:rsidRPr="00B84CC2">
        <w:rPr>
          <w:rFonts w:cstheme="minorHAnsi"/>
          <w:iCs/>
          <w:color w:val="000000"/>
          <w:sz w:val="24"/>
          <w:szCs w:val="24"/>
          <w:lang w:val="en-US"/>
        </w:rPr>
        <w:t>Keeping the heart in mind: cardiovascular determinants of neurocognitive functioning in older persons </w:t>
      </w:r>
    </w:p>
    <w:p w14:paraId="3B0B7CC0" w14:textId="77777777" w:rsidR="00B84CC2" w:rsidRPr="00B84CC2" w:rsidRDefault="00B84CC2" w:rsidP="00B84CC2">
      <w:pPr>
        <w:pStyle w:val="Normaalweb"/>
        <w:rPr>
          <w:rFonts w:asciiTheme="minorHAnsi" w:hAnsiTheme="minorHAnsi" w:cstheme="minorHAnsi"/>
        </w:rPr>
      </w:pPr>
      <w:r w:rsidRPr="00B84CC2">
        <w:rPr>
          <w:rFonts w:asciiTheme="minorHAnsi" w:hAnsiTheme="minorHAnsi" w:cstheme="minorHAnsi"/>
          <w:color w:val="000000"/>
        </w:rPr>
        <w:t>Dr. Anne Suzanne Bertens, AIOS Psychiatrie Leids Universitair Medisch Centrum/GGZ Rivierduinen.</w:t>
      </w:r>
    </w:p>
    <w:p w14:paraId="42BD9C27" w14:textId="77777777" w:rsidR="00B84CC2" w:rsidRPr="00B84CC2" w:rsidRDefault="00B84CC2" w:rsidP="00B84CC2">
      <w:pPr>
        <w:pStyle w:val="Normaalweb"/>
        <w:rPr>
          <w:rFonts w:asciiTheme="minorHAnsi" w:hAnsiTheme="minorHAnsi" w:cstheme="minorHAnsi"/>
        </w:rPr>
      </w:pPr>
      <w:r w:rsidRPr="00B84CC2">
        <w:rPr>
          <w:rFonts w:asciiTheme="minorHAnsi" w:hAnsiTheme="minorHAnsi" w:cstheme="minorHAnsi"/>
          <w:color w:val="000000"/>
        </w:rPr>
        <w:t xml:space="preserve">Het is algemeen bekend dat hoge bloeddruk gerelateerd is aan slechtere gezondheidsuitkomsten. Maar geldt dit ook voor symptomen van apathie en depressie bij ouderen? En waarom wordt bij ouderen juist ook een verband tussen </w:t>
      </w:r>
      <w:r w:rsidRPr="00B84CC2">
        <w:rPr>
          <w:rFonts w:asciiTheme="minorHAnsi" w:hAnsiTheme="minorHAnsi" w:cstheme="minorHAnsi"/>
          <w:iCs/>
          <w:color w:val="000000"/>
        </w:rPr>
        <w:t>lagere</w:t>
      </w:r>
      <w:r w:rsidRPr="00B84CC2">
        <w:rPr>
          <w:rFonts w:asciiTheme="minorHAnsi" w:hAnsiTheme="minorHAnsi" w:cstheme="minorHAnsi"/>
          <w:color w:val="000000"/>
        </w:rPr>
        <w:t> bloeddruk en neurocognitieve stoornissen gevonden? In het proefschrift </w:t>
      </w:r>
      <w:proofErr w:type="spellStart"/>
      <w:r w:rsidRPr="00B84CC2">
        <w:rPr>
          <w:rFonts w:asciiTheme="minorHAnsi" w:hAnsiTheme="minorHAnsi" w:cstheme="minorHAnsi"/>
          <w:iCs/>
          <w:color w:val="000000"/>
        </w:rPr>
        <w:t>Keeping</w:t>
      </w:r>
      <w:proofErr w:type="spellEnd"/>
      <w:r w:rsidRPr="00B84CC2">
        <w:rPr>
          <w:rFonts w:asciiTheme="minorHAnsi" w:hAnsiTheme="minorHAnsi" w:cstheme="minorHAnsi"/>
          <w:iCs/>
          <w:color w:val="000000"/>
        </w:rPr>
        <w:t xml:space="preserve"> </w:t>
      </w:r>
      <w:proofErr w:type="spellStart"/>
      <w:r w:rsidRPr="00B84CC2">
        <w:rPr>
          <w:rFonts w:asciiTheme="minorHAnsi" w:hAnsiTheme="minorHAnsi" w:cstheme="minorHAnsi"/>
          <w:iCs/>
          <w:color w:val="000000"/>
        </w:rPr>
        <w:t>the</w:t>
      </w:r>
      <w:proofErr w:type="spellEnd"/>
      <w:r w:rsidRPr="00B84CC2">
        <w:rPr>
          <w:rFonts w:asciiTheme="minorHAnsi" w:hAnsiTheme="minorHAnsi" w:cstheme="minorHAnsi"/>
          <w:iCs/>
          <w:color w:val="000000"/>
        </w:rPr>
        <w:t xml:space="preserve"> </w:t>
      </w:r>
      <w:proofErr w:type="spellStart"/>
      <w:r w:rsidRPr="00B84CC2">
        <w:rPr>
          <w:rFonts w:asciiTheme="minorHAnsi" w:hAnsiTheme="minorHAnsi" w:cstheme="minorHAnsi"/>
          <w:iCs/>
          <w:color w:val="000000"/>
        </w:rPr>
        <w:t>heart</w:t>
      </w:r>
      <w:proofErr w:type="spellEnd"/>
      <w:r w:rsidRPr="00B84CC2">
        <w:rPr>
          <w:rFonts w:asciiTheme="minorHAnsi" w:hAnsiTheme="minorHAnsi" w:cstheme="minorHAnsi"/>
          <w:iCs/>
          <w:color w:val="000000"/>
        </w:rPr>
        <w:t xml:space="preserve"> in mind: </w:t>
      </w:r>
      <w:proofErr w:type="spellStart"/>
      <w:r w:rsidRPr="00B84CC2">
        <w:rPr>
          <w:rFonts w:asciiTheme="minorHAnsi" w:hAnsiTheme="minorHAnsi" w:cstheme="minorHAnsi"/>
          <w:iCs/>
          <w:color w:val="000000"/>
        </w:rPr>
        <w:t>cardiovascular</w:t>
      </w:r>
      <w:proofErr w:type="spellEnd"/>
      <w:r w:rsidRPr="00B84CC2">
        <w:rPr>
          <w:rFonts w:asciiTheme="minorHAnsi" w:hAnsiTheme="minorHAnsi" w:cstheme="minorHAnsi"/>
          <w:iCs/>
          <w:color w:val="000000"/>
        </w:rPr>
        <w:t xml:space="preserve"> </w:t>
      </w:r>
      <w:proofErr w:type="spellStart"/>
      <w:r w:rsidRPr="00B84CC2">
        <w:rPr>
          <w:rFonts w:asciiTheme="minorHAnsi" w:hAnsiTheme="minorHAnsi" w:cstheme="minorHAnsi"/>
          <w:iCs/>
          <w:color w:val="000000"/>
        </w:rPr>
        <w:t>determinants</w:t>
      </w:r>
      <w:proofErr w:type="spellEnd"/>
      <w:r w:rsidRPr="00B84CC2">
        <w:rPr>
          <w:rFonts w:asciiTheme="minorHAnsi" w:hAnsiTheme="minorHAnsi" w:cstheme="minorHAnsi"/>
          <w:iCs/>
          <w:color w:val="000000"/>
        </w:rPr>
        <w:t xml:space="preserve"> of </w:t>
      </w:r>
      <w:proofErr w:type="spellStart"/>
      <w:r w:rsidRPr="00B84CC2">
        <w:rPr>
          <w:rFonts w:asciiTheme="minorHAnsi" w:hAnsiTheme="minorHAnsi" w:cstheme="minorHAnsi"/>
          <w:iCs/>
          <w:color w:val="000000"/>
        </w:rPr>
        <w:t>neurocognitive</w:t>
      </w:r>
      <w:proofErr w:type="spellEnd"/>
      <w:r w:rsidRPr="00B84CC2">
        <w:rPr>
          <w:rFonts w:asciiTheme="minorHAnsi" w:hAnsiTheme="minorHAnsi" w:cstheme="minorHAnsi"/>
          <w:iCs/>
          <w:color w:val="000000"/>
        </w:rPr>
        <w:t xml:space="preserve"> </w:t>
      </w:r>
      <w:proofErr w:type="spellStart"/>
      <w:r w:rsidRPr="00B84CC2">
        <w:rPr>
          <w:rFonts w:asciiTheme="minorHAnsi" w:hAnsiTheme="minorHAnsi" w:cstheme="minorHAnsi"/>
          <w:iCs/>
          <w:color w:val="000000"/>
        </w:rPr>
        <w:t>functioning</w:t>
      </w:r>
      <w:proofErr w:type="spellEnd"/>
      <w:r w:rsidRPr="00B84CC2">
        <w:rPr>
          <w:rFonts w:asciiTheme="minorHAnsi" w:hAnsiTheme="minorHAnsi" w:cstheme="minorHAnsi"/>
          <w:iCs/>
          <w:color w:val="000000"/>
        </w:rPr>
        <w:t xml:space="preserve"> in </w:t>
      </w:r>
      <w:proofErr w:type="spellStart"/>
      <w:r w:rsidRPr="00B84CC2">
        <w:rPr>
          <w:rFonts w:asciiTheme="minorHAnsi" w:hAnsiTheme="minorHAnsi" w:cstheme="minorHAnsi"/>
          <w:iCs/>
          <w:color w:val="000000"/>
        </w:rPr>
        <w:t>older</w:t>
      </w:r>
      <w:proofErr w:type="spellEnd"/>
      <w:r w:rsidRPr="00B84CC2">
        <w:rPr>
          <w:rFonts w:asciiTheme="minorHAnsi" w:hAnsiTheme="minorHAnsi" w:cstheme="minorHAnsi"/>
          <w:iCs/>
          <w:color w:val="000000"/>
        </w:rPr>
        <w:t xml:space="preserve"> persons </w:t>
      </w:r>
      <w:r w:rsidRPr="00B84CC2">
        <w:rPr>
          <w:rFonts w:asciiTheme="minorHAnsi" w:hAnsiTheme="minorHAnsi" w:cstheme="minorHAnsi"/>
          <w:color w:val="000000"/>
        </w:rPr>
        <w:t>onderzocht Anne Suzanne Bertens de relatie tussen cardiovasculaire factoren enerzijds en symptomen van apathie en depressie anderzijds. In de presentatie wordt stilgestaan bij deze vragen en de belangrijkste bevindingen uit het proefschrift. </w:t>
      </w:r>
    </w:p>
    <w:p w14:paraId="7F1C6C2A" w14:textId="77777777" w:rsidR="00B84CC2" w:rsidRPr="00B84CC2" w:rsidRDefault="00B84CC2" w:rsidP="00B84CC2">
      <w:pPr>
        <w:rPr>
          <w:rFonts w:cstheme="minorHAnsi"/>
          <w:sz w:val="24"/>
          <w:szCs w:val="24"/>
        </w:rPr>
      </w:pPr>
    </w:p>
    <w:p w14:paraId="006E8BF6" w14:textId="77777777" w:rsidR="00B84CC2" w:rsidRPr="00B84CC2" w:rsidRDefault="00B84CC2" w:rsidP="00B84CC2">
      <w:pPr>
        <w:rPr>
          <w:rFonts w:cstheme="minorHAnsi"/>
          <w:sz w:val="24"/>
          <w:szCs w:val="24"/>
        </w:rPr>
      </w:pPr>
    </w:p>
    <w:p w14:paraId="2BFC03DB" w14:textId="77777777" w:rsidR="00B84CC2" w:rsidRPr="00B84CC2" w:rsidRDefault="00B84CC2">
      <w:pPr>
        <w:rPr>
          <w:rFonts w:cstheme="minorHAnsi"/>
          <w:sz w:val="24"/>
          <w:szCs w:val="24"/>
        </w:rPr>
      </w:pPr>
    </w:p>
    <w:p w14:paraId="7E2CB7D5" w14:textId="77777777" w:rsidR="00B84CC2" w:rsidRPr="00B84CC2" w:rsidRDefault="00B84CC2">
      <w:pPr>
        <w:rPr>
          <w:rFonts w:cstheme="minorHAnsi"/>
          <w:sz w:val="24"/>
          <w:szCs w:val="24"/>
        </w:rPr>
      </w:pPr>
    </w:p>
    <w:sectPr w:rsidR="00B84CC2" w:rsidRPr="00B84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C2"/>
    <w:rsid w:val="00195E63"/>
    <w:rsid w:val="00656485"/>
    <w:rsid w:val="008D4888"/>
    <w:rsid w:val="00B84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66A3"/>
  <w15:chartTrackingRefBased/>
  <w15:docId w15:val="{0083AC18-548F-4DDB-AF70-1CB31FD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84CC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1584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Waardt, Dieuwertje de</dc:creator>
  <cp:keywords/>
  <dc:description/>
  <cp:lastModifiedBy>Dieuwertje de Waardt</cp:lastModifiedBy>
  <cp:revision>2</cp:revision>
  <dcterms:created xsi:type="dcterms:W3CDTF">2021-09-14T18:32:00Z</dcterms:created>
  <dcterms:modified xsi:type="dcterms:W3CDTF">2021-09-14T18:32:00Z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-2098111119</vt:i4>
  </property>
  <property fmtid="{D5CDD505-2E9C-101B-9397-08002B2CF9AE}" pid="3" name="_NewReviewCycle">
    <vt:lpwstr/>
  </property>
  <property fmtid="{D5CDD505-2E9C-101B-9397-08002B2CF9AE}" pid="4" name="_EmailSubject">
    <vt:lpwstr> </vt:lpwstr>
  </property>
  <property fmtid="{D5CDD505-2E9C-101B-9397-08002B2CF9AE}" pid="5" name="_AuthorEmail">
    <vt:lpwstr>d.dewaardt@etz.nl</vt:lpwstr>
  </property>
  <property fmtid="{D5CDD505-2E9C-101B-9397-08002B2CF9AE}" pid="6" name="_AuthorEmailDisplayName">
    <vt:lpwstr>Waardt, Dieuwertje de</vt:lpwstr>
  </property>
  <property fmtid="{D5CDD505-2E9C-101B-9397-08002B2CF9AE}" pid="7" name="_PreviousAdHocReviewCycleID">
    <vt:i4>-2098111119</vt:i4>
  </property>
  <property fmtid="{D5CDD505-2E9C-101B-9397-08002B2CF9AE}" pid="8" name="_ReviewingToolsShownOnce">
    <vt:lpwstr/>
  </property>
</Properties>
</file>